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5-747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27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5"/>
          <w:szCs w:val="25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5"/>
          <w:szCs w:val="25"/>
        </w:rPr>
        <w:t>, находящийся по адресу: г. Сургут, ул. Гагарина, д. 9, каб. 30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 участием Сулейманова А.А.,</w:t>
      </w:r>
    </w:p>
    <w:p>
      <w:pPr>
        <w:spacing w:before="0" w:after="160" w:line="259" w:lineRule="auto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предусмотренного ч. 2 ст. 12.2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отношении: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Сулейманова Артура Александровича, </w:t>
      </w:r>
      <w:r>
        <w:rPr>
          <w:rStyle w:val="cat-UserDefinedgrp-3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27.02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мин. </w:t>
      </w:r>
      <w:r>
        <w:rPr>
          <w:rFonts w:ascii="Times New Roman" w:eastAsia="Times New Roman" w:hAnsi="Times New Roman" w:cs="Times New Roman"/>
          <w:sz w:val="25"/>
          <w:szCs w:val="25"/>
        </w:rPr>
        <w:t>Сулейманов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районе д.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eastAsia="Times New Roman" w:hAnsi="Times New Roman" w:cs="Times New Roman"/>
          <w:sz w:val="25"/>
          <w:szCs w:val="25"/>
        </w:rPr>
        <w:t>пр. Мира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г. Сургуте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транспортным средством </w:t>
      </w:r>
      <w:r>
        <w:rPr>
          <w:rStyle w:val="cat-UserDefinedgrp-33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без установленного на предусмотренном месте переднего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sz w:val="25"/>
          <w:szCs w:val="25"/>
        </w:rPr>
        <w:t>осударственн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ого </w:t>
      </w:r>
      <w:r>
        <w:rPr>
          <w:rFonts w:ascii="Times New Roman" w:eastAsia="Times New Roman" w:hAnsi="Times New Roman" w:cs="Times New Roman"/>
          <w:sz w:val="25"/>
          <w:szCs w:val="25"/>
        </w:rPr>
        <w:t>регистрационн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знак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чем нарушил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Основных положений Правил дорожного движения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Сулейманов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ходатайств не заявлял. </w:t>
      </w:r>
    </w:p>
    <w:p>
      <w:pPr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2 Основных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Сулейманова </w:t>
      </w:r>
      <w:r>
        <w:rPr>
          <w:rFonts w:ascii="Times New Roman" w:eastAsia="Times New Roman" w:hAnsi="Times New Roman" w:cs="Times New Roman"/>
          <w:sz w:val="25"/>
          <w:szCs w:val="25"/>
        </w:rPr>
        <w:t>А.А.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27.02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27.02.2024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50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Сулейманов А.А.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районе д.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eastAsia="Times New Roman" w:hAnsi="Times New Roman" w:cs="Times New Roman"/>
          <w:sz w:val="25"/>
          <w:szCs w:val="25"/>
        </w:rPr>
        <w:t>пр. Мира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г. Сургуте, управлял транспортным средством </w:t>
      </w:r>
      <w:r>
        <w:rPr>
          <w:rStyle w:val="cat-UserDefinedgrp-33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без установленного на предусмотренном месте переднего государственного регистрационного знака, чем нарушила п. 2 Основных положений Правил дорожного движения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сотрудника полиции, в котором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каточка операций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объяснение Сулейманова А.А.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фото-фиксация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Сулейманова </w:t>
      </w:r>
      <w:r>
        <w:rPr>
          <w:rFonts w:ascii="Times New Roman" w:eastAsia="Times New Roman" w:hAnsi="Times New Roman" w:cs="Times New Roman"/>
          <w:sz w:val="25"/>
          <w:szCs w:val="25"/>
        </w:rPr>
        <w:t>А.А.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совершении правонарушения, предусмотренного ч. 2 ст. 12.2 КоАП РФ.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Сулейманова </w:t>
      </w:r>
      <w:r>
        <w:rPr>
          <w:rFonts w:ascii="Times New Roman" w:eastAsia="Times New Roman" w:hAnsi="Times New Roman" w:cs="Times New Roman"/>
          <w:sz w:val="25"/>
          <w:szCs w:val="25"/>
        </w:rPr>
        <w:t>А.А.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квалифицирует по ч. 2 ст. 12.2 КоАП РФ – </w:t>
      </w:r>
      <w:r>
        <w:rPr>
          <w:rFonts w:ascii="Roboto" w:eastAsia="Roboto" w:hAnsi="Roboto" w:cs="Roboto"/>
          <w:sz w:val="25"/>
          <w:szCs w:val="25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5"/>
          <w:szCs w:val="25"/>
        </w:rPr>
        <w:t>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5"/>
          <w:szCs w:val="25"/>
        </w:rPr>
        <w:t>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имущественное положение и отношение к содеянному, обстоятельства смягчающие и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Сулейманова Артура Александровича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</w:t>
      </w:r>
      <w:r>
        <w:rPr>
          <w:rFonts w:ascii="Times New Roman" w:eastAsia="Times New Roman" w:hAnsi="Times New Roman" w:cs="Times New Roman"/>
          <w:sz w:val="25"/>
          <w:szCs w:val="25"/>
        </w:rPr>
        <w:t>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000 (пяти тысяч) рублей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верна: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«27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747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 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07367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квитанции предоставляется в каб. 105 дома 9 по ул. Гагарина г. Сургута.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3rplc-34">
    <w:name w:val="cat-UserDefined grp-3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